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DD" w:rsidRPr="00E0466B" w:rsidRDefault="007929DD" w:rsidP="007929DD">
      <w:pPr>
        <w:spacing w:after="13" w:line="267" w:lineRule="auto"/>
        <w:ind w:left="561" w:right="38" w:hanging="10"/>
        <w:jc w:val="center"/>
        <w:rPr>
          <w:rFonts w:ascii="Times New Roman" w:eastAsia="Times New Roman" w:hAnsi="Times New Roman" w:cs="Times New Roman"/>
          <w:b/>
          <w:color w:val="000000"/>
          <w:sz w:val="24"/>
          <w:lang w:eastAsia="tr-TR"/>
        </w:rPr>
      </w:pPr>
      <w:r w:rsidRPr="00E0466B">
        <w:rPr>
          <w:rFonts w:ascii="Times New Roman" w:eastAsia="Times New Roman" w:hAnsi="Times New Roman" w:cs="Times New Roman"/>
          <w:b/>
          <w:color w:val="000000"/>
          <w:sz w:val="24"/>
          <w:lang w:eastAsia="tr-TR"/>
        </w:rPr>
        <w:t>HİBE SÖZLEŞMESİ AŞAMASINDA YAPILMASI GEREKENLER</w:t>
      </w:r>
    </w:p>
    <w:p w:rsidR="007929DD" w:rsidRDefault="007929DD" w:rsidP="007929DD">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color w:val="000000"/>
          <w:sz w:val="24"/>
          <w:lang w:eastAsia="tr-TR"/>
        </w:rPr>
        <w:t xml:space="preserve"> Hibe sözleşmesi aşamasında; Başvuru esnasında sisteme taranarak girişleri yapılan belgelerin asılları ile sistem üzerinde doldurulan belgelerin çıktıları (imzalı/paraflı olacak) hibe sözleşmesi ekinde sunulacaktır. </w:t>
      </w:r>
    </w:p>
    <w:p w:rsidR="007929DD" w:rsidRDefault="007929DD" w:rsidP="007929DD">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color w:val="000000"/>
          <w:sz w:val="24"/>
          <w:lang w:eastAsia="tr-TR"/>
        </w:rPr>
        <w:t xml:space="preserve">Hibe sözleşmesi ekinde sunulan bu bilgi ve belgelerin başvuru esnasında sisteme girişleri yapılan bütün bilgi ve belgeler ile uyumlu olması gerekmektedir. İl Proje Yürütme Birimi tarafından uyuşmazlık tespit edilmesi halinde sözleşme imzalanmaz. Belgeler arasındaki uyuşmazlığın hibe sözleşmesinden sonra tespit edilmesi halinde ise ve bu durum yatırımcıdan kaynaklanıyorsa Genel Müdürlüğün uygun görüşü kapsamında hibe sözleşmesi fesih edilir ve teminat </w:t>
      </w:r>
      <w:proofErr w:type="spellStart"/>
      <w:r w:rsidRPr="007929DD">
        <w:rPr>
          <w:rFonts w:ascii="Times New Roman" w:eastAsia="Times New Roman" w:hAnsi="Times New Roman" w:cs="Times New Roman"/>
          <w:color w:val="000000"/>
          <w:sz w:val="24"/>
          <w:lang w:eastAsia="tr-TR"/>
        </w:rPr>
        <w:t>irad</w:t>
      </w:r>
      <w:proofErr w:type="spellEnd"/>
      <w:r w:rsidRPr="007929DD">
        <w:rPr>
          <w:rFonts w:ascii="Times New Roman" w:eastAsia="Times New Roman" w:hAnsi="Times New Roman" w:cs="Times New Roman"/>
          <w:color w:val="000000"/>
          <w:sz w:val="24"/>
          <w:lang w:eastAsia="tr-TR"/>
        </w:rPr>
        <w:t xml:space="preserve"> kaydedilir. </w:t>
      </w:r>
    </w:p>
    <w:p w:rsidR="007929DD" w:rsidRPr="007929DD" w:rsidRDefault="007929DD" w:rsidP="007929DD">
      <w:pPr>
        <w:spacing w:after="13" w:line="267" w:lineRule="auto"/>
        <w:ind w:right="38"/>
        <w:jc w:val="both"/>
        <w:rPr>
          <w:rFonts w:ascii="Times New Roman" w:eastAsia="Times New Roman" w:hAnsi="Times New Roman" w:cs="Times New Roman"/>
          <w:b/>
          <w:i/>
          <w:color w:val="000000"/>
          <w:sz w:val="24"/>
          <w:lang w:eastAsia="tr-TR"/>
        </w:rPr>
      </w:pPr>
      <w:r>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b/>
          <w:i/>
          <w:color w:val="000000"/>
          <w:sz w:val="24"/>
          <w:lang w:eastAsia="tr-TR"/>
        </w:rPr>
        <w:t xml:space="preserve">Uyuşmazlık il müdürlüğü ve/veya evrak vermekle mükellef ilgili kurumların hatasından kaynaklanıyorsa Genel Müdürlüğün uygun görüşü kapsamında Hibe sözleşmesi tasfiye edilir ve teminat iade edilir. </w:t>
      </w:r>
    </w:p>
    <w:p w:rsidR="007929DD" w:rsidRDefault="007929DD" w:rsidP="007929DD">
      <w:pPr>
        <w:spacing w:after="13" w:line="267" w:lineRule="auto"/>
        <w:ind w:right="38" w:firstLine="147"/>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color w:val="000000"/>
          <w:sz w:val="24"/>
          <w:lang w:eastAsia="tr-TR"/>
        </w:rPr>
        <w:t xml:space="preserve"> -Proje klasörü hazırlanırken hibe sözleşmesi ekleri ayraçlar/indekslerle ayrılmalı ve bunların arasına ayrı bölümler şeklinde konulmalıdır. Destekleyici belgeler başvuru formunda belirtilen sırada her bir destekleyici belge üzerinde isminin yazılı olduğu bir A4 kâğıtla ayrılmış olarak dosyalanmalıdır.</w:t>
      </w:r>
    </w:p>
    <w:p w:rsidR="007929DD" w:rsidRPr="007929DD" w:rsidRDefault="007929DD" w:rsidP="007929DD">
      <w:pPr>
        <w:spacing w:after="13" w:line="267" w:lineRule="auto"/>
        <w:ind w:right="38" w:firstLine="142"/>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color w:val="000000"/>
          <w:sz w:val="24"/>
          <w:lang w:eastAsia="tr-TR"/>
        </w:rPr>
        <w:t xml:space="preserve"> -Projenin eki olan tüm belgeler başvuru sahibi veya yetkilendirilen kişi tarafından imza/paraflanarak ve ayrı naylon poşetlerde proje klasörünün içine yerleştirilmelidir. Proje klasöründe yeterli yer olmaması halinde mühendislik projeleri ayrı klasörlere konulmalıdı</w:t>
      </w:r>
      <w:r>
        <w:rPr>
          <w:rFonts w:ascii="Times New Roman" w:eastAsia="Times New Roman" w:hAnsi="Times New Roman" w:cs="Times New Roman"/>
          <w:color w:val="000000"/>
          <w:sz w:val="24"/>
          <w:lang w:eastAsia="tr-TR"/>
        </w:rPr>
        <w:t>r.</w:t>
      </w:r>
    </w:p>
    <w:p w:rsidR="007929DD" w:rsidRDefault="007929DD" w:rsidP="007929DD">
      <w:pPr>
        <w:spacing w:after="5" w:line="269" w:lineRule="auto"/>
        <w:ind w:left="152" w:firstLine="409"/>
        <w:jc w:val="both"/>
        <w:rPr>
          <w:rFonts w:ascii="Times New Roman" w:eastAsia="Times New Roman" w:hAnsi="Times New Roman" w:cs="Times New Roman"/>
          <w:b/>
          <w:color w:val="000000"/>
          <w:sz w:val="24"/>
          <w:u w:val="single" w:color="000000"/>
          <w:lang w:eastAsia="tr-TR"/>
        </w:rPr>
      </w:pPr>
      <w:bookmarkStart w:id="0" w:name="_GoBack"/>
      <w:bookmarkEnd w:id="0"/>
    </w:p>
    <w:p w:rsidR="007929DD" w:rsidRDefault="007929DD" w:rsidP="007929DD">
      <w:pPr>
        <w:spacing w:after="5" w:line="269" w:lineRule="auto"/>
        <w:ind w:left="152" w:firstLine="409"/>
        <w:jc w:val="both"/>
        <w:rPr>
          <w:rFonts w:ascii="Times New Roman" w:eastAsia="Times New Roman" w:hAnsi="Times New Roman" w:cs="Times New Roman"/>
          <w:b/>
          <w:color w:val="000000"/>
          <w:sz w:val="24"/>
          <w:u w:val="single" w:color="000000"/>
          <w:lang w:eastAsia="tr-TR"/>
        </w:rPr>
      </w:pPr>
    </w:p>
    <w:p w:rsidR="007929DD" w:rsidRPr="007929DD" w:rsidRDefault="007929DD" w:rsidP="006156BC">
      <w:pPr>
        <w:spacing w:after="5" w:line="269" w:lineRule="auto"/>
        <w:ind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b/>
          <w:color w:val="000000"/>
          <w:sz w:val="24"/>
          <w:u w:val="single" w:color="000000"/>
          <w:lang w:eastAsia="tr-TR"/>
        </w:rPr>
        <w:t xml:space="preserve">Hibe Sözleşmesi </w:t>
      </w:r>
      <w:proofErr w:type="spellStart"/>
      <w:r w:rsidRPr="007929DD">
        <w:rPr>
          <w:rFonts w:ascii="Times New Roman" w:eastAsia="Times New Roman" w:hAnsi="Times New Roman" w:cs="Times New Roman"/>
          <w:b/>
          <w:color w:val="000000"/>
          <w:sz w:val="24"/>
          <w:u w:val="single" w:color="000000"/>
          <w:lang w:eastAsia="tr-TR"/>
        </w:rPr>
        <w:t>Aşamasinda</w:t>
      </w:r>
      <w:proofErr w:type="spellEnd"/>
      <w:r w:rsidRPr="007929DD">
        <w:rPr>
          <w:rFonts w:ascii="Times New Roman" w:eastAsia="Times New Roman" w:hAnsi="Times New Roman" w:cs="Times New Roman"/>
          <w:b/>
          <w:color w:val="000000"/>
          <w:sz w:val="24"/>
          <w:u w:val="single" w:color="000000"/>
          <w:lang w:eastAsia="tr-TR"/>
        </w:rPr>
        <w:t xml:space="preserve"> Verilmesi Gereken Ek Belgeler</w:t>
      </w:r>
      <w:r w:rsidRPr="007929DD">
        <w:rPr>
          <w:rFonts w:ascii="Times New Roman" w:eastAsia="Times New Roman" w:hAnsi="Times New Roman" w:cs="Times New Roman"/>
          <w:b/>
          <w:color w:val="000000"/>
          <w:sz w:val="24"/>
          <w:lang w:eastAsia="tr-TR"/>
        </w:rPr>
        <w:t xml:space="preserve"> </w:t>
      </w:r>
    </w:p>
    <w:p w:rsidR="007929DD" w:rsidRPr="007929DD" w:rsidRDefault="007929DD" w:rsidP="006156BC">
      <w:pPr>
        <w:spacing w:after="13" w:line="267" w:lineRule="auto"/>
        <w:ind w:right="38"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 xml:space="preserve">Aşağıdaki belgeler hibe sözleşmesi imzalanmadan önce il müdürlüğüne verilmelidir. Bu belgeleri vermeyen başvuru sahipleri ile hibe sözleşmesi imzalanmaz.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Teminat mektubu veya nakit teminatın </w:t>
      </w:r>
      <w:proofErr w:type="gramStart"/>
      <w:r w:rsidR="007929DD" w:rsidRPr="007929DD">
        <w:rPr>
          <w:rFonts w:ascii="Times New Roman" w:eastAsia="Times New Roman" w:hAnsi="Times New Roman" w:cs="Times New Roman"/>
          <w:color w:val="000000"/>
          <w:sz w:val="24"/>
          <w:lang w:eastAsia="tr-TR"/>
        </w:rPr>
        <w:t>dekontu</w:t>
      </w:r>
      <w:proofErr w:type="gramEnd"/>
      <w:r w:rsidR="007929DD" w:rsidRPr="007929DD">
        <w:rPr>
          <w:rFonts w:ascii="Times New Roman" w:eastAsia="Times New Roman" w:hAnsi="Times New Roman" w:cs="Times New Roman"/>
          <w:color w:val="000000"/>
          <w:sz w:val="24"/>
          <w:lang w:eastAsia="tr-TR"/>
        </w:rPr>
        <w:t xml:space="preserve"> </w:t>
      </w:r>
    </w:p>
    <w:p w:rsidR="007929DD" w:rsidRPr="007929DD" w:rsidRDefault="007929DD" w:rsidP="006156BC">
      <w:pPr>
        <w:spacing w:after="13" w:line="267" w:lineRule="auto"/>
        <w:ind w:right="38"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 xml:space="preserve">     ÇED raporu veya muafiyet belgesi. (Kapasite Artırımı, Teknoloji Yenileme Ve/Veya Modernizasyon başvurularında yeni kapasiteye uygun olmalıdır.) Bu belge </w:t>
      </w:r>
      <w:proofErr w:type="spellStart"/>
      <w:r w:rsidRPr="007929DD">
        <w:rPr>
          <w:rFonts w:ascii="Times New Roman" w:eastAsia="Times New Roman" w:hAnsi="Times New Roman" w:cs="Times New Roman"/>
          <w:color w:val="000000"/>
          <w:sz w:val="24"/>
          <w:lang w:eastAsia="tr-TR"/>
        </w:rPr>
        <w:t>biyogüvenlik</w:t>
      </w:r>
      <w:proofErr w:type="spellEnd"/>
      <w:r w:rsidRPr="007929DD">
        <w:rPr>
          <w:rFonts w:ascii="Times New Roman" w:eastAsia="Times New Roman" w:hAnsi="Times New Roman" w:cs="Times New Roman"/>
          <w:color w:val="000000"/>
          <w:sz w:val="24"/>
          <w:lang w:eastAsia="tr-TR"/>
        </w:rPr>
        <w:t xml:space="preserve"> tedbirleri hariç çiftlik faaliyetlerinin geliştirilmesine yönelik yatırımlardan istenmez. </w:t>
      </w:r>
    </w:p>
    <w:p w:rsidR="007929DD" w:rsidRPr="007929DD" w:rsidRDefault="007929DD" w:rsidP="006156BC">
      <w:pPr>
        <w:spacing w:after="13" w:line="267" w:lineRule="auto"/>
        <w:ind w:right="38"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 xml:space="preserve">     Tatbikat projesi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SGK ve Vergi borcu olmadığına dair belgeler     </w:t>
      </w:r>
    </w:p>
    <w:p w:rsidR="007929DD" w:rsidRPr="007929DD" w:rsidRDefault="006156BC" w:rsidP="006156BC">
      <w:pPr>
        <w:spacing w:after="19"/>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Yeni tesisler ve tamamlama projeleri için İnşaat ruhsatı, Kapasite Artırımı, Teknoloji </w:t>
      </w:r>
    </w:p>
    <w:p w:rsidR="007929DD" w:rsidRPr="007929DD" w:rsidRDefault="006156BC" w:rsidP="006156BC">
      <w:pPr>
        <w:tabs>
          <w:tab w:val="left" w:pos="284"/>
        </w:tabs>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Yenileme Ve/Veya Modernizasyon projeleri için yapı kullanım izin belgesi veya yapı kayıt belgesi </w:t>
      </w:r>
    </w:p>
    <w:p w:rsidR="007929DD" w:rsidRPr="007929DD" w:rsidRDefault="006156BC" w:rsidP="006156BC">
      <w:pPr>
        <w:tabs>
          <w:tab w:val="left" w:pos="1134"/>
        </w:tabs>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Yatırım yerinin ipotekli, şerhli, icralı ve mahkemelik olmadığına dair tapu müdürlüğünden </w:t>
      </w:r>
      <w:proofErr w:type="gramStart"/>
      <w:r w:rsidR="007929DD" w:rsidRPr="007929DD">
        <w:rPr>
          <w:rFonts w:ascii="Times New Roman" w:eastAsia="Times New Roman" w:hAnsi="Times New Roman" w:cs="Times New Roman"/>
          <w:color w:val="000000"/>
          <w:sz w:val="24"/>
          <w:lang w:eastAsia="tr-TR"/>
        </w:rPr>
        <w:t xml:space="preserve">alınmış </w:t>
      </w:r>
      <w:r w:rsidR="006E0243">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güncellenmiş</w:t>
      </w:r>
      <w:proofErr w:type="gramEnd"/>
      <w:r w:rsidR="007929DD" w:rsidRPr="007929DD">
        <w:rPr>
          <w:rFonts w:ascii="Times New Roman" w:eastAsia="Times New Roman" w:hAnsi="Times New Roman" w:cs="Times New Roman"/>
          <w:color w:val="000000"/>
          <w:sz w:val="24"/>
          <w:lang w:eastAsia="tr-TR"/>
        </w:rPr>
        <w:t xml:space="preserve"> belge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Hibe başvurusuna esas yatırımın faaliyeti gereği bankalarca kullandırılmış kredi karşılığı yatırım yerine konulmuş ipotek var ise bankadan alınan güncellenmiş olumlu görüş yazısı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Tüzel kişi başvurularında tüzel kişiliğe ait sermaye pay oranlarını gösteren en son yayımlanmış ticaret sicil gazetesi onaylı sureti. </w:t>
      </w:r>
    </w:p>
    <w:p w:rsidR="007929DD" w:rsidRPr="007929DD" w:rsidRDefault="006156BC" w:rsidP="006156BC">
      <w:pPr>
        <w:tabs>
          <w:tab w:val="left" w:pos="284"/>
        </w:tabs>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Organik ürün amaçlı başvurular için örneği ekte ver</w:t>
      </w:r>
      <w:r w:rsidR="007929DD">
        <w:rPr>
          <w:rFonts w:ascii="Times New Roman" w:eastAsia="Times New Roman" w:hAnsi="Times New Roman" w:cs="Times New Roman"/>
          <w:color w:val="000000"/>
          <w:sz w:val="24"/>
          <w:lang w:eastAsia="tr-TR"/>
        </w:rPr>
        <w:t xml:space="preserve">ilen taahhütname </w:t>
      </w:r>
      <w:proofErr w:type="gramStart"/>
      <w:r w:rsidR="007929DD">
        <w:rPr>
          <w:rFonts w:ascii="Times New Roman" w:eastAsia="Times New Roman" w:hAnsi="Times New Roman" w:cs="Times New Roman"/>
          <w:color w:val="000000"/>
          <w:sz w:val="24"/>
          <w:lang w:eastAsia="tr-TR"/>
        </w:rPr>
        <w:t>(</w:t>
      </w:r>
      <w:proofErr w:type="gramEnd"/>
      <w:r w:rsidR="007929DD">
        <w:rPr>
          <w:rFonts w:ascii="Times New Roman" w:eastAsia="Times New Roman" w:hAnsi="Times New Roman" w:cs="Times New Roman"/>
          <w:color w:val="000000"/>
          <w:sz w:val="24"/>
          <w:lang w:eastAsia="tr-TR"/>
        </w:rPr>
        <w:t>taahhütname-</w:t>
      </w:r>
      <w:r w:rsidR="007929DD" w:rsidRPr="007929DD">
        <w:rPr>
          <w:rFonts w:ascii="Times New Roman" w:eastAsia="Times New Roman" w:hAnsi="Times New Roman" w:cs="Times New Roman"/>
          <w:color w:val="000000"/>
          <w:sz w:val="24"/>
          <w:lang w:eastAsia="tr-TR"/>
        </w:rPr>
        <w:t xml:space="preserve"> </w:t>
      </w:r>
    </w:p>
    <w:p w:rsidR="007929DD" w:rsidRPr="007929DD" w:rsidRDefault="006156BC" w:rsidP="006156BC">
      <w:pPr>
        <w:tabs>
          <w:tab w:val="left" w:pos="851"/>
          <w:tab w:val="left" w:pos="1134"/>
        </w:tabs>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ÇFG </w:t>
      </w:r>
      <w:proofErr w:type="spellStart"/>
      <w:r w:rsidR="007929DD" w:rsidRPr="007929DD">
        <w:rPr>
          <w:rFonts w:ascii="Times New Roman" w:eastAsia="Times New Roman" w:hAnsi="Times New Roman" w:cs="Times New Roman"/>
          <w:color w:val="000000"/>
          <w:sz w:val="24"/>
          <w:lang w:eastAsia="tr-TR"/>
        </w:rPr>
        <w:t>biyogüvenlik</w:t>
      </w:r>
      <w:proofErr w:type="spellEnd"/>
      <w:r w:rsidR="007929DD" w:rsidRPr="007929DD">
        <w:rPr>
          <w:rFonts w:ascii="Times New Roman" w:eastAsia="Times New Roman" w:hAnsi="Times New Roman" w:cs="Times New Roman"/>
          <w:color w:val="000000"/>
          <w:sz w:val="24"/>
          <w:lang w:eastAsia="tr-TR"/>
        </w:rPr>
        <w:t xml:space="preserve"> tedbirlerinde yapı kullanım izin belgesi ve /veya yapı kayıt belgesi hibe sözleşme öncesi istenir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ÇFG </w:t>
      </w:r>
      <w:proofErr w:type="spellStart"/>
      <w:r w:rsidR="007929DD" w:rsidRPr="007929DD">
        <w:rPr>
          <w:rFonts w:ascii="Times New Roman" w:eastAsia="Times New Roman" w:hAnsi="Times New Roman" w:cs="Times New Roman"/>
          <w:color w:val="000000"/>
          <w:sz w:val="24"/>
          <w:lang w:eastAsia="tr-TR"/>
        </w:rPr>
        <w:t>biyogüvenlik</w:t>
      </w:r>
      <w:proofErr w:type="spellEnd"/>
      <w:r w:rsidR="007929DD" w:rsidRPr="007929DD">
        <w:rPr>
          <w:rFonts w:ascii="Times New Roman" w:eastAsia="Times New Roman" w:hAnsi="Times New Roman" w:cs="Times New Roman"/>
          <w:color w:val="000000"/>
          <w:sz w:val="24"/>
          <w:lang w:eastAsia="tr-TR"/>
        </w:rPr>
        <w:t xml:space="preserve"> tedbirlerinde ÇED raporu nihai rapor ile birlikte istenir.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lastRenderedPageBreak/>
        <w:t xml:space="preserve">     </w:t>
      </w:r>
      <w:r w:rsidR="007929DD" w:rsidRPr="007929DD">
        <w:rPr>
          <w:rFonts w:ascii="Times New Roman" w:eastAsia="Times New Roman" w:hAnsi="Times New Roman" w:cs="Times New Roman"/>
          <w:color w:val="000000"/>
          <w:sz w:val="24"/>
          <w:lang w:eastAsia="tr-TR"/>
        </w:rPr>
        <w:t xml:space="preserve">Yeni tesis başvuruları için; yapı/inşaat ruhsatı hibe sözleşme öncesi verilmelidir.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ÇFG kapsamında yapı kullanım izin belgesi alma zorunluluğu olan tesisler/üniteler için </w:t>
      </w:r>
      <w:proofErr w:type="gramStart"/>
      <w:r w:rsidR="007929DD" w:rsidRPr="007929DD">
        <w:rPr>
          <w:rFonts w:ascii="Times New Roman" w:eastAsia="Times New Roman" w:hAnsi="Times New Roman" w:cs="Times New Roman"/>
          <w:color w:val="000000"/>
          <w:sz w:val="24"/>
          <w:lang w:eastAsia="tr-TR"/>
        </w:rPr>
        <w:t xml:space="preserve">yapı </w:t>
      </w:r>
      <w:r w:rsidR="006E0243">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kullanım</w:t>
      </w:r>
      <w:proofErr w:type="gramEnd"/>
      <w:r w:rsidR="007929DD" w:rsidRPr="007929DD">
        <w:rPr>
          <w:rFonts w:ascii="Times New Roman" w:eastAsia="Times New Roman" w:hAnsi="Times New Roman" w:cs="Times New Roman"/>
          <w:color w:val="000000"/>
          <w:sz w:val="24"/>
          <w:lang w:eastAsia="tr-TR"/>
        </w:rPr>
        <w:t xml:space="preserve"> izin belgesi ve /veya yapı kayıt hibe sözleşme öncesi istenir.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Noterden onaylatılmış yerli malı/ Türk malı taahhüdü (taahüdname-4) </w:t>
      </w:r>
    </w:p>
    <w:p w:rsidR="007929DD" w:rsidRPr="007929DD" w:rsidRDefault="006156BC" w:rsidP="006156BC">
      <w:pPr>
        <w:tabs>
          <w:tab w:val="left" w:pos="284"/>
        </w:tabs>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Kiralık araziler için Tapu Müdürlüğünden tapu üzerine işlenecek “başkasına ait olan bir </w:t>
      </w:r>
    </w:p>
    <w:p w:rsidR="007929DD" w:rsidRPr="007929DD" w:rsidRDefault="006E0243" w:rsidP="006156BC">
      <w:pPr>
        <w:spacing w:after="13" w:line="267" w:lineRule="auto"/>
        <w:ind w:right="38"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A</w:t>
      </w:r>
      <w:r w:rsidR="007929DD" w:rsidRPr="007929DD">
        <w:rPr>
          <w:rFonts w:ascii="Times New Roman" w:eastAsia="Times New Roman" w:hAnsi="Times New Roman" w:cs="Times New Roman"/>
          <w:color w:val="000000"/>
          <w:sz w:val="24"/>
          <w:lang w:eastAsia="tr-TR"/>
        </w:rPr>
        <w:t>razide</w:t>
      </w: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ki inşaat üzerinde malik olma yetkisi veren” üst hakkı şerhi </w:t>
      </w:r>
    </w:p>
    <w:p w:rsidR="007929DD" w:rsidRPr="007929DD" w:rsidRDefault="007929DD" w:rsidP="006156BC">
      <w:pPr>
        <w:spacing w:after="0"/>
        <w:ind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 xml:space="preserve"> </w:t>
      </w:r>
    </w:p>
    <w:p w:rsidR="007929DD" w:rsidRPr="007929DD" w:rsidRDefault="007929DD" w:rsidP="006156BC">
      <w:pPr>
        <w:spacing w:after="28"/>
        <w:ind w:hanging="10"/>
        <w:jc w:val="both"/>
        <w:rPr>
          <w:rFonts w:ascii="Times New Roman" w:eastAsia="Times New Roman" w:hAnsi="Times New Roman" w:cs="Times New Roman"/>
          <w:color w:val="000000"/>
          <w:sz w:val="24"/>
          <w:u w:val="single"/>
          <w:lang w:eastAsia="tr-TR"/>
        </w:rPr>
      </w:pPr>
      <w:r w:rsidRPr="007929DD">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b/>
          <w:color w:val="000000"/>
          <w:sz w:val="24"/>
          <w:u w:val="single"/>
          <w:lang w:eastAsia="tr-TR"/>
        </w:rPr>
        <w:t xml:space="preserve">Hibe </w:t>
      </w:r>
      <w:proofErr w:type="spellStart"/>
      <w:r w:rsidRPr="007929DD">
        <w:rPr>
          <w:rFonts w:ascii="Times New Roman" w:eastAsia="Times New Roman" w:hAnsi="Times New Roman" w:cs="Times New Roman"/>
          <w:b/>
          <w:color w:val="000000"/>
          <w:sz w:val="24"/>
          <w:u w:val="single"/>
          <w:lang w:eastAsia="tr-TR"/>
        </w:rPr>
        <w:t>Sözlesmesinden</w:t>
      </w:r>
      <w:proofErr w:type="spellEnd"/>
      <w:r w:rsidRPr="007929DD">
        <w:rPr>
          <w:rFonts w:ascii="Times New Roman" w:eastAsia="Times New Roman" w:hAnsi="Times New Roman" w:cs="Times New Roman"/>
          <w:b/>
          <w:color w:val="000000"/>
          <w:sz w:val="24"/>
          <w:u w:val="single"/>
          <w:lang w:eastAsia="tr-TR"/>
        </w:rPr>
        <w:t xml:space="preserve"> Sonra Verilmesi Gereken Belgeler </w:t>
      </w:r>
    </w:p>
    <w:p w:rsidR="007929DD" w:rsidRPr="007929DD" w:rsidRDefault="007929DD" w:rsidP="006156BC">
      <w:pPr>
        <w:spacing w:after="10"/>
        <w:ind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b/>
          <w:color w:val="000000"/>
          <w:sz w:val="24"/>
          <w:lang w:eastAsia="tr-TR"/>
        </w:rPr>
        <w:t xml:space="preserve"> </w:t>
      </w:r>
    </w:p>
    <w:p w:rsidR="007929DD" w:rsidRPr="007929DD" w:rsidRDefault="007929DD" w:rsidP="006156BC">
      <w:pPr>
        <w:spacing w:after="13" w:line="267" w:lineRule="auto"/>
        <w:ind w:right="38"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 xml:space="preserve">    Tüm</w:t>
      </w:r>
      <w:r w:rsidR="006E0243">
        <w:rPr>
          <w:rFonts w:ascii="Times New Roman" w:eastAsia="Times New Roman" w:hAnsi="Times New Roman" w:cs="Times New Roman"/>
          <w:color w:val="000000"/>
          <w:sz w:val="24"/>
          <w:lang w:eastAsia="tr-TR"/>
        </w:rPr>
        <w:t xml:space="preserve"> </w:t>
      </w:r>
      <w:r w:rsidRPr="007929DD">
        <w:rPr>
          <w:rFonts w:ascii="Times New Roman" w:eastAsia="Times New Roman" w:hAnsi="Times New Roman" w:cs="Times New Roman"/>
          <w:color w:val="000000"/>
          <w:sz w:val="24"/>
          <w:lang w:eastAsia="tr-TR"/>
        </w:rPr>
        <w:t xml:space="preserve">başvurularda elektrik enerjisi üretilecekse bağlantı anlaşması en geç ilk ödemede verilmelidir. </w:t>
      </w:r>
    </w:p>
    <w:p w:rsidR="007929DD" w:rsidRPr="007929DD" w:rsidRDefault="007929DD" w:rsidP="006156BC">
      <w:pPr>
        <w:spacing w:after="13" w:line="267" w:lineRule="auto"/>
        <w:ind w:right="38" w:hanging="10"/>
        <w:jc w:val="both"/>
        <w:rPr>
          <w:rFonts w:ascii="Times New Roman" w:eastAsia="Times New Roman" w:hAnsi="Times New Roman" w:cs="Times New Roman"/>
          <w:color w:val="000000"/>
          <w:sz w:val="24"/>
          <w:lang w:eastAsia="tr-TR"/>
        </w:rPr>
      </w:pPr>
      <w:r w:rsidRPr="007929DD">
        <w:rPr>
          <w:rFonts w:ascii="Times New Roman" w:eastAsia="Times New Roman" w:hAnsi="Times New Roman" w:cs="Times New Roman"/>
          <w:color w:val="000000"/>
          <w:sz w:val="24"/>
          <w:lang w:eastAsia="tr-TR"/>
        </w:rPr>
        <w:t xml:space="preserve">    ÇFG </w:t>
      </w:r>
      <w:proofErr w:type="spellStart"/>
      <w:r w:rsidRPr="007929DD">
        <w:rPr>
          <w:rFonts w:ascii="Times New Roman" w:eastAsia="Times New Roman" w:hAnsi="Times New Roman" w:cs="Times New Roman"/>
          <w:color w:val="000000"/>
          <w:sz w:val="24"/>
          <w:lang w:eastAsia="tr-TR"/>
        </w:rPr>
        <w:t>biyogüvenlik</w:t>
      </w:r>
      <w:proofErr w:type="spellEnd"/>
      <w:r w:rsidRPr="007929DD">
        <w:rPr>
          <w:rFonts w:ascii="Times New Roman" w:eastAsia="Times New Roman" w:hAnsi="Times New Roman" w:cs="Times New Roman"/>
          <w:color w:val="000000"/>
          <w:sz w:val="24"/>
          <w:lang w:eastAsia="tr-TR"/>
        </w:rPr>
        <w:t xml:space="preserve"> tedbirlerinde ÇED raporu nihai rapor ile birlikte istenir.  </w:t>
      </w:r>
    </w:p>
    <w:p w:rsidR="007929DD" w:rsidRPr="007929DD" w:rsidRDefault="006156BC" w:rsidP="006156BC">
      <w:pPr>
        <w:spacing w:after="13" w:line="267" w:lineRule="auto"/>
        <w:ind w:right="38" w:hanging="10"/>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7929DD" w:rsidRPr="007929DD">
        <w:rPr>
          <w:rFonts w:ascii="Times New Roman" w:eastAsia="Times New Roman" w:hAnsi="Times New Roman" w:cs="Times New Roman"/>
          <w:color w:val="000000"/>
          <w:sz w:val="24"/>
          <w:lang w:eastAsia="tr-TR"/>
        </w:rPr>
        <w:t xml:space="preserve">ÇFG kapsamında yapı kullanım izin belgesi alma zorunluluğu olan tesisler/üniteler için nihai raporda yapı kullanım izin belgesi istenir. </w:t>
      </w:r>
      <w:r w:rsidR="007929DD" w:rsidRPr="007929DD">
        <w:rPr>
          <w:rFonts w:ascii="Times New Roman" w:eastAsia="Times New Roman" w:hAnsi="Times New Roman" w:cs="Times New Roman"/>
          <w:b/>
          <w:color w:val="000000"/>
          <w:sz w:val="24"/>
          <w:lang w:eastAsia="tr-TR"/>
        </w:rPr>
        <w:t xml:space="preserve"> </w:t>
      </w:r>
    </w:p>
    <w:p w:rsidR="007929DD" w:rsidRDefault="007929DD"/>
    <w:sectPr w:rsidR="0079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EB"/>
    <w:rsid w:val="00022161"/>
    <w:rsid w:val="000E6C0A"/>
    <w:rsid w:val="003563AE"/>
    <w:rsid w:val="003A379A"/>
    <w:rsid w:val="006156BC"/>
    <w:rsid w:val="006E0243"/>
    <w:rsid w:val="007929DD"/>
    <w:rsid w:val="00C47C53"/>
    <w:rsid w:val="00CB7A7A"/>
    <w:rsid w:val="00E0466B"/>
    <w:rsid w:val="00E17EEB"/>
    <w:rsid w:val="00FE4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7DB8A-1219-4919-921F-FD4262C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29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002">
      <w:bodyDiv w:val="1"/>
      <w:marLeft w:val="0"/>
      <w:marRight w:val="0"/>
      <w:marTop w:val="0"/>
      <w:marBottom w:val="0"/>
      <w:divBdr>
        <w:top w:val="none" w:sz="0" w:space="0" w:color="auto"/>
        <w:left w:val="none" w:sz="0" w:space="0" w:color="auto"/>
        <w:bottom w:val="none" w:sz="0" w:space="0" w:color="auto"/>
        <w:right w:val="none" w:sz="0" w:space="0" w:color="auto"/>
      </w:divBdr>
    </w:div>
    <w:div w:id="1757093015">
      <w:bodyDiv w:val="1"/>
      <w:marLeft w:val="0"/>
      <w:marRight w:val="0"/>
      <w:marTop w:val="0"/>
      <w:marBottom w:val="0"/>
      <w:divBdr>
        <w:top w:val="none" w:sz="0" w:space="0" w:color="auto"/>
        <w:left w:val="none" w:sz="0" w:space="0" w:color="auto"/>
        <w:bottom w:val="none" w:sz="0" w:space="0" w:color="auto"/>
        <w:right w:val="none" w:sz="0" w:space="0" w:color="auto"/>
      </w:divBdr>
      <w:divsChild>
        <w:div w:id="417405562">
          <w:marLeft w:val="0"/>
          <w:marRight w:val="0"/>
          <w:marTop w:val="0"/>
          <w:marBottom w:val="0"/>
          <w:divBdr>
            <w:top w:val="none" w:sz="0" w:space="0" w:color="auto"/>
            <w:left w:val="none" w:sz="0" w:space="0" w:color="auto"/>
            <w:bottom w:val="none" w:sz="0" w:space="0" w:color="auto"/>
            <w:right w:val="none" w:sz="0" w:space="0" w:color="auto"/>
          </w:divBdr>
        </w:div>
        <w:div w:id="1009480086">
          <w:marLeft w:val="0"/>
          <w:marRight w:val="0"/>
          <w:marTop w:val="0"/>
          <w:marBottom w:val="0"/>
          <w:divBdr>
            <w:top w:val="none" w:sz="0" w:space="0" w:color="auto"/>
            <w:left w:val="none" w:sz="0" w:space="0" w:color="auto"/>
            <w:bottom w:val="none" w:sz="0" w:space="0" w:color="auto"/>
            <w:right w:val="none" w:sz="0" w:space="0" w:color="auto"/>
          </w:divBdr>
        </w:div>
        <w:div w:id="1054892051">
          <w:marLeft w:val="0"/>
          <w:marRight w:val="0"/>
          <w:marTop w:val="0"/>
          <w:marBottom w:val="0"/>
          <w:divBdr>
            <w:top w:val="none" w:sz="0" w:space="0" w:color="auto"/>
            <w:left w:val="none" w:sz="0" w:space="0" w:color="auto"/>
            <w:bottom w:val="none" w:sz="0" w:space="0" w:color="auto"/>
            <w:right w:val="none" w:sz="0" w:space="0" w:color="auto"/>
          </w:divBdr>
        </w:div>
        <w:div w:id="1273395131">
          <w:marLeft w:val="0"/>
          <w:marRight w:val="0"/>
          <w:marTop w:val="0"/>
          <w:marBottom w:val="0"/>
          <w:divBdr>
            <w:top w:val="none" w:sz="0" w:space="0" w:color="auto"/>
            <w:left w:val="none" w:sz="0" w:space="0" w:color="auto"/>
            <w:bottom w:val="none" w:sz="0" w:space="0" w:color="auto"/>
            <w:right w:val="none" w:sz="0" w:space="0" w:color="auto"/>
          </w:divBdr>
        </w:div>
        <w:div w:id="1880974961">
          <w:marLeft w:val="0"/>
          <w:marRight w:val="0"/>
          <w:marTop w:val="0"/>
          <w:marBottom w:val="0"/>
          <w:divBdr>
            <w:top w:val="none" w:sz="0" w:space="0" w:color="auto"/>
            <w:left w:val="none" w:sz="0" w:space="0" w:color="auto"/>
            <w:bottom w:val="none" w:sz="0" w:space="0" w:color="auto"/>
            <w:right w:val="none" w:sz="0" w:space="0" w:color="auto"/>
          </w:divBdr>
        </w:div>
        <w:div w:id="356781217">
          <w:marLeft w:val="0"/>
          <w:marRight w:val="0"/>
          <w:marTop w:val="0"/>
          <w:marBottom w:val="0"/>
          <w:divBdr>
            <w:top w:val="none" w:sz="0" w:space="0" w:color="auto"/>
            <w:left w:val="none" w:sz="0" w:space="0" w:color="auto"/>
            <w:bottom w:val="none" w:sz="0" w:space="0" w:color="auto"/>
            <w:right w:val="none" w:sz="0" w:space="0" w:color="auto"/>
          </w:divBdr>
        </w:div>
        <w:div w:id="2060589915">
          <w:marLeft w:val="0"/>
          <w:marRight w:val="0"/>
          <w:marTop w:val="0"/>
          <w:marBottom w:val="0"/>
          <w:divBdr>
            <w:top w:val="none" w:sz="0" w:space="0" w:color="auto"/>
            <w:left w:val="none" w:sz="0" w:space="0" w:color="auto"/>
            <w:bottom w:val="none" w:sz="0" w:space="0" w:color="auto"/>
            <w:right w:val="none" w:sz="0" w:space="0" w:color="auto"/>
          </w:divBdr>
        </w:div>
        <w:div w:id="2013533280">
          <w:marLeft w:val="0"/>
          <w:marRight w:val="0"/>
          <w:marTop w:val="0"/>
          <w:marBottom w:val="0"/>
          <w:divBdr>
            <w:top w:val="none" w:sz="0" w:space="0" w:color="auto"/>
            <w:left w:val="none" w:sz="0" w:space="0" w:color="auto"/>
            <w:bottom w:val="none" w:sz="0" w:space="0" w:color="auto"/>
            <w:right w:val="none" w:sz="0" w:space="0" w:color="auto"/>
          </w:divBdr>
        </w:div>
        <w:div w:id="626006506">
          <w:marLeft w:val="0"/>
          <w:marRight w:val="0"/>
          <w:marTop w:val="0"/>
          <w:marBottom w:val="0"/>
          <w:divBdr>
            <w:top w:val="none" w:sz="0" w:space="0" w:color="auto"/>
            <w:left w:val="none" w:sz="0" w:space="0" w:color="auto"/>
            <w:bottom w:val="none" w:sz="0" w:space="0" w:color="auto"/>
            <w:right w:val="none" w:sz="0" w:space="0" w:color="auto"/>
          </w:divBdr>
        </w:div>
        <w:div w:id="945160557">
          <w:marLeft w:val="0"/>
          <w:marRight w:val="0"/>
          <w:marTop w:val="0"/>
          <w:marBottom w:val="0"/>
          <w:divBdr>
            <w:top w:val="none" w:sz="0" w:space="0" w:color="auto"/>
            <w:left w:val="none" w:sz="0" w:space="0" w:color="auto"/>
            <w:bottom w:val="none" w:sz="0" w:space="0" w:color="auto"/>
            <w:right w:val="none" w:sz="0" w:space="0" w:color="auto"/>
          </w:divBdr>
        </w:div>
        <w:div w:id="1025835259">
          <w:marLeft w:val="0"/>
          <w:marRight w:val="0"/>
          <w:marTop w:val="0"/>
          <w:marBottom w:val="0"/>
          <w:divBdr>
            <w:top w:val="none" w:sz="0" w:space="0" w:color="auto"/>
            <w:left w:val="none" w:sz="0" w:space="0" w:color="auto"/>
            <w:bottom w:val="none" w:sz="0" w:space="0" w:color="auto"/>
            <w:right w:val="none" w:sz="0" w:space="0" w:color="auto"/>
          </w:divBdr>
        </w:div>
        <w:div w:id="43929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413DF-2065-442B-823D-675415AA22F5}"/>
</file>

<file path=customXml/itemProps2.xml><?xml version="1.0" encoding="utf-8"?>
<ds:datastoreItem xmlns:ds="http://schemas.openxmlformats.org/officeDocument/2006/customXml" ds:itemID="{62FCD8AA-16C2-49BC-8602-A967A564D8E4}"/>
</file>

<file path=customXml/itemProps3.xml><?xml version="1.0" encoding="utf-8"?>
<ds:datastoreItem xmlns:ds="http://schemas.openxmlformats.org/officeDocument/2006/customXml" ds:itemID="{AEFF6C54-24D0-4111-A8D3-A276F1A0EA38}"/>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 OLÇAY</dc:creator>
  <cp:keywords/>
  <dc:description/>
  <cp:lastModifiedBy>Mehmet Emin ÇOPURER</cp:lastModifiedBy>
  <cp:revision>2</cp:revision>
  <dcterms:created xsi:type="dcterms:W3CDTF">2020-01-31T13:09:00Z</dcterms:created>
  <dcterms:modified xsi:type="dcterms:W3CDTF">2020-01-31T13:09:00Z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